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018CA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018CA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 przedmiocie:</w:t>
      </w:r>
    </w:p>
    <w:p w14:paraId="76D27473" w14:textId="698D2FAF" w:rsidR="004E1E54" w:rsidRPr="00E018CA" w:rsidRDefault="00E018CA" w:rsidP="004E1E54">
      <w:pPr>
        <w:rPr>
          <w:b/>
          <w:bCs/>
          <w:sz w:val="20"/>
          <w:szCs w:val="20"/>
        </w:rPr>
      </w:pPr>
      <w:r w:rsidRPr="00E018CA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Pr="00E018CA">
        <w:rPr>
          <w:rFonts w:ascii="Times New Roman" w:hAnsi="Times New Roman"/>
          <w:b/>
          <w:iCs/>
          <w:sz w:val="20"/>
          <w:szCs w:val="20"/>
        </w:rPr>
        <w:t xml:space="preserve">Dostawa </w:t>
      </w:r>
      <w:r w:rsidRPr="00E018CA">
        <w:rPr>
          <w:rFonts w:ascii="Times New Roman" w:hAnsi="Times New Roman"/>
          <w:b/>
          <w:bCs/>
          <w:sz w:val="20"/>
          <w:szCs w:val="20"/>
        </w:rPr>
        <w:t>ręczników jednorazowych i papieru toaletowego dla potrzeb SPZZOZ w Wyszkowie</w:t>
      </w:r>
      <w:r w:rsidR="00DA682F" w:rsidRPr="00E018CA">
        <w:rPr>
          <w:rFonts w:ascii="Times New Roman" w:hAnsi="Times New Roman" w:cs="Times New Roman"/>
          <w:b/>
          <w:bCs/>
          <w:sz w:val="20"/>
          <w:szCs w:val="20"/>
        </w:rPr>
        <w:t xml:space="preserve"> w okresie 12 miesięcy</w:t>
      </w:r>
      <w:r w:rsidR="004E1E54" w:rsidRPr="00E018CA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6D351F22" w14:textId="0391FB74" w:rsidR="004E1E54" w:rsidRPr="00E018CA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018C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B01A2A" w:rsidRPr="00E018CA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DEZ/Z/341/PU-19</w:t>
      </w:r>
      <w:r w:rsidR="00AD17C1" w:rsidRPr="00E018CA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  <w:r w:rsidR="00C70386" w:rsidRPr="00E018CA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/JW</w:t>
      </w:r>
    </w:p>
    <w:p w14:paraId="29F84CB8" w14:textId="0C34FA1D" w:rsidR="004E1E54" w:rsidRPr="00E018CA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E018CA">
        <w:rPr>
          <w:sz w:val="20"/>
          <w:szCs w:val="20"/>
        </w:rPr>
        <w:t xml:space="preserve">Oferujemy wykonanie przedmiotu zamówienia zgodnie z wymogami </w:t>
      </w:r>
      <w:r w:rsidRPr="00E018CA">
        <w:rPr>
          <w:color w:val="000000"/>
          <w:sz w:val="20"/>
          <w:szCs w:val="20"/>
        </w:rPr>
        <w:t>szczegółowo opisanymi</w:t>
      </w:r>
      <w:r w:rsidR="00AE00D9" w:rsidRPr="00E018CA">
        <w:rPr>
          <w:color w:val="000000"/>
          <w:sz w:val="20"/>
          <w:szCs w:val="20"/>
        </w:rPr>
        <w:t xml:space="preserve"> </w:t>
      </w:r>
      <w:r w:rsidR="00B9307D" w:rsidRPr="00E018CA">
        <w:rPr>
          <w:color w:val="000000"/>
          <w:sz w:val="20"/>
          <w:szCs w:val="20"/>
        </w:rPr>
        <w:t xml:space="preserve">w Załączniku </w:t>
      </w:r>
      <w:r w:rsidR="00E018CA">
        <w:rPr>
          <w:color w:val="000000"/>
          <w:sz w:val="20"/>
          <w:szCs w:val="20"/>
        </w:rPr>
        <w:br/>
      </w:r>
      <w:r w:rsidR="00B9307D" w:rsidRPr="00E018CA">
        <w:rPr>
          <w:color w:val="000000"/>
          <w:sz w:val="20"/>
          <w:szCs w:val="20"/>
        </w:rPr>
        <w:t xml:space="preserve">nr </w:t>
      </w:r>
      <w:r w:rsidR="00470765" w:rsidRPr="00E018CA">
        <w:rPr>
          <w:color w:val="000000"/>
          <w:sz w:val="20"/>
          <w:szCs w:val="20"/>
        </w:rPr>
        <w:t>2</w:t>
      </w:r>
      <w:r w:rsidR="00940348" w:rsidRPr="00E018CA">
        <w:rPr>
          <w:color w:val="000000"/>
          <w:sz w:val="20"/>
          <w:szCs w:val="20"/>
        </w:rPr>
        <w:t xml:space="preserve"> i Załączniku nr </w:t>
      </w:r>
      <w:r w:rsidR="00470765" w:rsidRPr="00E018CA">
        <w:rPr>
          <w:color w:val="000000"/>
          <w:sz w:val="20"/>
          <w:szCs w:val="20"/>
        </w:rPr>
        <w:t>3</w:t>
      </w:r>
      <w:r w:rsidR="00B9307D" w:rsidRPr="00E018CA">
        <w:rPr>
          <w:color w:val="000000"/>
          <w:sz w:val="20"/>
          <w:szCs w:val="20"/>
        </w:rPr>
        <w:t>.</w:t>
      </w:r>
      <w:r w:rsidRPr="00E018CA">
        <w:rPr>
          <w:color w:val="000000"/>
          <w:sz w:val="20"/>
          <w:szCs w:val="20"/>
        </w:rPr>
        <w:t xml:space="preserve"> </w:t>
      </w:r>
    </w:p>
    <w:p w14:paraId="13686DB3" w14:textId="77777777" w:rsidR="00470765" w:rsidRPr="00E018CA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FEB3EE2" w14:textId="77777777" w:rsidR="004E1E54" w:rsidRPr="00E018CA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018CA">
        <w:rPr>
          <w:rFonts w:ascii="Times New Roman" w:hAnsi="Times New Roman" w:cs="Times New Roman"/>
          <w:sz w:val="20"/>
          <w:szCs w:val="20"/>
        </w:rPr>
        <w:t>za kwotę brutto ................................zł  słownie: ...................................... zł.</w:t>
      </w:r>
    </w:p>
    <w:p w14:paraId="2ED8571E" w14:textId="6E436E46" w:rsidR="004E1E54" w:rsidRPr="00E018CA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018CA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018CA">
        <w:rPr>
          <w:rFonts w:ascii="Times New Roman" w:hAnsi="Times New Roman" w:cs="Times New Roman"/>
          <w:sz w:val="20"/>
          <w:szCs w:val="20"/>
        </w:rPr>
        <w:t>netto …………….</w:t>
      </w:r>
      <w:r w:rsidRPr="00E018CA">
        <w:rPr>
          <w:rFonts w:ascii="Times New Roman" w:hAnsi="Times New Roman" w:cs="Times New Roman"/>
          <w:sz w:val="20"/>
          <w:szCs w:val="20"/>
        </w:rPr>
        <w:t>zł</w:t>
      </w:r>
    </w:p>
    <w:p w14:paraId="3C92ECD8" w14:textId="15D9E641" w:rsidR="004E1E54" w:rsidRPr="00E018CA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018CA">
        <w:rPr>
          <w:rFonts w:ascii="Times New Roman" w:hAnsi="Times New Roman" w:cs="Times New Roman"/>
          <w:sz w:val="20"/>
          <w:szCs w:val="20"/>
        </w:rPr>
        <w:t>s</w:t>
      </w:r>
      <w:r w:rsidR="004E1E54" w:rsidRPr="00E018CA">
        <w:rPr>
          <w:rFonts w:ascii="Times New Roman" w:hAnsi="Times New Roman" w:cs="Times New Roman"/>
          <w:sz w:val="20"/>
          <w:szCs w:val="20"/>
        </w:rPr>
        <w:t>tawka VAT …………%</w:t>
      </w:r>
    </w:p>
    <w:p w14:paraId="6B94F73A" w14:textId="597D40F7" w:rsidR="004E1E54" w:rsidRPr="00E018CA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018CA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018CA">
        <w:rPr>
          <w:rFonts w:ascii="Times New Roman" w:hAnsi="Times New Roman" w:cs="Times New Roman"/>
          <w:sz w:val="20"/>
          <w:szCs w:val="20"/>
        </w:rPr>
        <w:t>VAT …………….</w:t>
      </w:r>
      <w:r w:rsidRPr="00E018CA">
        <w:rPr>
          <w:rFonts w:ascii="Times New Roman" w:hAnsi="Times New Roman" w:cs="Times New Roman"/>
          <w:sz w:val="20"/>
          <w:szCs w:val="20"/>
        </w:rPr>
        <w:t>zł</w:t>
      </w:r>
    </w:p>
    <w:p w14:paraId="6AAF88DE" w14:textId="77777777" w:rsidR="00AD17C1" w:rsidRPr="009B58C6" w:rsidRDefault="00AD17C1" w:rsidP="00AD17C1">
      <w:pPr>
        <w:pStyle w:val="Akapitzlist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GoBack"/>
      <w:bookmarkEnd w:id="0"/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29147F8A" w14:textId="5BAE26CB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822B0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12</w:t>
      </w:r>
      <w:r w:rsidRPr="00AD17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miesięcy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sectPr w:rsidR="00AD17C1" w:rsidRPr="009B58C6" w:rsidSect="00E018CA">
      <w:headerReference w:type="default" r:id="rId9"/>
      <w:footerReference w:type="default" r:id="rId10"/>
      <w:pgSz w:w="11906" w:h="16838"/>
      <w:pgMar w:top="1134" w:right="127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r>
        <w:separator/>
      </w:r>
    </w:p>
  </w:endnote>
  <w:endnote w:type="continuationSeparator" w:id="0">
    <w:p w14:paraId="69F5EA0B" w14:textId="77777777" w:rsidR="0029774C" w:rsidRDefault="0029774C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A203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A203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r>
        <w:separator/>
      </w:r>
    </w:p>
  </w:footnote>
  <w:footnote w:type="continuationSeparator" w:id="0">
    <w:p w14:paraId="6125899E" w14:textId="77777777" w:rsidR="0029774C" w:rsidRDefault="0029774C" w:rsidP="00DF6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715839C5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DA682F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</w:t>
    </w:r>
    <w:r w:rsidR="00B01A2A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19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2E715C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22B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2A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A682F"/>
    <w:rsid w:val="00DB7723"/>
    <w:rsid w:val="00DF0D3F"/>
    <w:rsid w:val="00DF6E69"/>
    <w:rsid w:val="00E018CA"/>
    <w:rsid w:val="00E073F4"/>
    <w:rsid w:val="00E22A2C"/>
    <w:rsid w:val="00E31377"/>
    <w:rsid w:val="00E43F4A"/>
    <w:rsid w:val="00E542A3"/>
    <w:rsid w:val="00E7424C"/>
    <w:rsid w:val="00E93B93"/>
    <w:rsid w:val="00EA2038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69132-98F3-40D1-96CD-B6212C22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2022-04-25T13:08:00Z</cp:lastPrinted>
  <dcterms:created xsi:type="dcterms:W3CDTF">2022-04-25T13:08:00Z</dcterms:created>
  <dcterms:modified xsi:type="dcterms:W3CDTF">2022-04-25T13:08:00Z</dcterms:modified>
</cp:coreProperties>
</file>